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6EEE" w14:textId="2DE9B8AD" w:rsidR="006A62FA" w:rsidRPr="00E338C4" w:rsidRDefault="4EE88D14" w:rsidP="4C4C9938">
      <w:pPr>
        <w:rPr>
          <w:rFonts w:asciiTheme="majorHAnsi" w:hAnsiTheme="majorHAnsi" w:cstheme="majorHAnsi"/>
          <w:b/>
          <w:bCs/>
          <w:sz w:val="24"/>
          <w:szCs w:val="24"/>
        </w:rPr>
      </w:pPr>
      <w:r w:rsidRPr="00E338C4">
        <w:rPr>
          <w:rFonts w:asciiTheme="majorHAnsi" w:hAnsiTheme="majorHAnsi" w:cstheme="majorHAnsi"/>
          <w:b/>
          <w:bCs/>
          <w:sz w:val="24"/>
          <w:szCs w:val="24"/>
        </w:rPr>
        <w:t>Taking knowledge further: listening and reading list</w:t>
      </w:r>
    </w:p>
    <w:p w14:paraId="18CB6EEF" w14:textId="77777777" w:rsidR="006A62FA" w:rsidRPr="00E338C4" w:rsidRDefault="006A62FA">
      <w:pPr>
        <w:rPr>
          <w:rFonts w:asciiTheme="majorHAnsi" w:hAnsiTheme="majorHAnsi" w:cstheme="majorHAnsi"/>
          <w:b/>
          <w:sz w:val="24"/>
          <w:szCs w:val="24"/>
        </w:rPr>
      </w:pPr>
    </w:p>
    <w:p w14:paraId="1751F3E9" w14:textId="68D1E5F7" w:rsidR="00DC7CED" w:rsidRPr="00E338C4" w:rsidRDefault="5964757A" w:rsidP="47DE34A6">
      <w:pPr>
        <w:spacing w:before="240" w:after="240"/>
        <w:rPr>
          <w:rFonts w:asciiTheme="majorHAnsi" w:hAnsiTheme="majorHAnsi" w:cstheme="majorHAnsi"/>
          <w:sz w:val="24"/>
          <w:szCs w:val="24"/>
        </w:rPr>
      </w:pPr>
      <w:r w:rsidRPr="00E338C4">
        <w:rPr>
          <w:rFonts w:asciiTheme="majorHAnsi" w:hAnsiTheme="majorHAnsi" w:cstheme="majorHAnsi"/>
          <w:sz w:val="24"/>
          <w:szCs w:val="24"/>
        </w:rPr>
        <w:t xml:space="preserve">The </w:t>
      </w:r>
      <w:hyperlink r:id="rId4">
        <w:r w:rsidRPr="00E338C4">
          <w:rPr>
            <w:rStyle w:val="Hyperlink"/>
            <w:rFonts w:asciiTheme="majorHAnsi" w:hAnsiTheme="majorHAnsi" w:cstheme="majorHAnsi"/>
            <w:sz w:val="24"/>
            <w:szCs w:val="24"/>
          </w:rPr>
          <w:t>Media tab</w:t>
        </w:r>
      </w:hyperlink>
      <w:r w:rsidRPr="00E338C4">
        <w:rPr>
          <w:rFonts w:asciiTheme="majorHAnsi" w:hAnsiTheme="majorHAnsi" w:cstheme="majorHAnsi"/>
          <w:sz w:val="24"/>
          <w:szCs w:val="24"/>
        </w:rPr>
        <w:t xml:space="preserve"> of The People of 1381 website has links to articles and short films.</w:t>
      </w:r>
    </w:p>
    <w:p w14:paraId="7DC369A7" w14:textId="615A87A0" w:rsidR="00DC7CED" w:rsidRPr="00E338C4" w:rsidRDefault="4EE88D14" w:rsidP="297E8DAB">
      <w:pPr>
        <w:spacing w:before="240" w:after="240"/>
        <w:rPr>
          <w:rFonts w:asciiTheme="majorHAnsi" w:hAnsiTheme="majorHAnsi" w:cstheme="majorHAnsi"/>
          <w:sz w:val="24"/>
          <w:szCs w:val="24"/>
        </w:rPr>
      </w:pPr>
      <w:hyperlink r:id="rId5" w:history="1">
        <w:r w:rsidR="2F01F9C2" w:rsidRPr="00E338C4">
          <w:rPr>
            <w:rStyle w:val="Hyperlink"/>
            <w:rFonts w:asciiTheme="majorHAnsi" w:hAnsiTheme="majorHAnsi" w:cstheme="majorHAnsi"/>
            <w:sz w:val="24"/>
            <w:szCs w:val="24"/>
          </w:rPr>
          <w:t>Glossary of medieval terms</w:t>
        </w:r>
      </w:hyperlink>
      <w:r w:rsidR="27B2CCBA" w:rsidRPr="00E338C4">
        <w:rPr>
          <w:rFonts w:asciiTheme="majorHAnsi" w:hAnsiTheme="majorHAnsi" w:cstheme="majorHAnsi"/>
          <w:sz w:val="24"/>
          <w:szCs w:val="24"/>
        </w:rPr>
        <w:t xml:space="preserve"> </w:t>
      </w:r>
    </w:p>
    <w:p w14:paraId="0CDDC711" w14:textId="710D5416" w:rsidR="00DC7CED" w:rsidRPr="00E338C4" w:rsidRDefault="4EE88D14" w:rsidP="00223C03">
      <w:pPr>
        <w:spacing w:before="240" w:after="240"/>
        <w:rPr>
          <w:rFonts w:asciiTheme="majorHAnsi" w:hAnsiTheme="majorHAnsi" w:cstheme="majorHAnsi"/>
          <w:sz w:val="24"/>
          <w:szCs w:val="24"/>
        </w:rPr>
      </w:pPr>
      <w:r w:rsidRPr="00E338C4">
        <w:rPr>
          <w:rFonts w:asciiTheme="majorHAnsi" w:hAnsiTheme="majorHAnsi" w:cstheme="majorHAnsi"/>
          <w:sz w:val="24"/>
          <w:szCs w:val="24"/>
        </w:rPr>
        <w:t xml:space="preserve">National Archives </w:t>
      </w:r>
      <w:hyperlink r:id="rId6">
        <w:r w:rsidRPr="00E338C4">
          <w:rPr>
            <w:rStyle w:val="Hyperlink"/>
            <w:rFonts w:asciiTheme="majorHAnsi" w:hAnsiTheme="majorHAnsi" w:cstheme="majorHAnsi"/>
            <w:sz w:val="24"/>
            <w:szCs w:val="24"/>
          </w:rPr>
          <w:t>currency converter</w:t>
        </w:r>
      </w:hyperlink>
      <w:r w:rsidRPr="00E338C4">
        <w:rPr>
          <w:rFonts w:asciiTheme="majorHAnsi" w:hAnsiTheme="majorHAnsi" w:cstheme="majorHAnsi"/>
          <w:sz w:val="24"/>
          <w:szCs w:val="24"/>
        </w:rPr>
        <w:t xml:space="preserve"> </w:t>
      </w:r>
    </w:p>
    <w:p w14:paraId="18CB6EF1" w14:textId="275FB692" w:rsidR="006A62FA" w:rsidRPr="00E338C4" w:rsidRDefault="7E031E1A">
      <w:pPr>
        <w:spacing w:before="240" w:after="240"/>
        <w:rPr>
          <w:rFonts w:asciiTheme="majorHAnsi" w:hAnsiTheme="majorHAnsi" w:cstheme="majorHAnsi"/>
          <w:sz w:val="24"/>
          <w:szCs w:val="24"/>
        </w:rPr>
      </w:pPr>
      <w:r w:rsidRPr="00E338C4">
        <w:rPr>
          <w:rFonts w:asciiTheme="majorHAnsi" w:hAnsiTheme="majorHAnsi" w:cstheme="majorHAnsi"/>
          <w:sz w:val="24"/>
          <w:szCs w:val="24"/>
        </w:rPr>
        <w:t>W</w:t>
      </w:r>
      <w:r w:rsidR="79FF3DF0" w:rsidRPr="00E338C4">
        <w:rPr>
          <w:rFonts w:asciiTheme="majorHAnsi" w:hAnsiTheme="majorHAnsi" w:cstheme="majorHAnsi"/>
          <w:sz w:val="24"/>
          <w:szCs w:val="24"/>
        </w:rPr>
        <w:t xml:space="preserve">hat follows is a short list of listening and reading ideas for busy teachers. It is designed to support teacher knowledge about the uprising of 1381 and the later Middle Ages in England. All of these could be part of departmental reading/listening and discussion projects. </w:t>
      </w:r>
    </w:p>
    <w:p w14:paraId="10A4830C" w14:textId="5DF7AD4F" w:rsidR="79FF3DF0" w:rsidRPr="00E338C4" w:rsidRDefault="31641B0B" w:rsidP="79FF3DF0">
      <w:pPr>
        <w:spacing w:before="240" w:after="240"/>
        <w:rPr>
          <w:rFonts w:asciiTheme="majorHAnsi" w:hAnsiTheme="majorHAnsi" w:cstheme="majorHAnsi"/>
          <w:sz w:val="24"/>
          <w:szCs w:val="24"/>
        </w:rPr>
      </w:pPr>
      <w:r w:rsidRPr="00E338C4">
        <w:rPr>
          <w:rFonts w:asciiTheme="majorHAnsi" w:hAnsiTheme="majorHAnsi" w:cstheme="majorHAnsi"/>
          <w:sz w:val="24"/>
          <w:szCs w:val="24"/>
        </w:rPr>
        <w:t>The H</w:t>
      </w:r>
      <w:r w:rsidR="0047450F" w:rsidRPr="00E338C4">
        <w:rPr>
          <w:rFonts w:asciiTheme="majorHAnsi" w:hAnsiTheme="majorHAnsi" w:cstheme="majorHAnsi"/>
          <w:sz w:val="24"/>
          <w:szCs w:val="24"/>
        </w:rPr>
        <w:t>istorical Association</w:t>
      </w:r>
      <w:r w:rsidRPr="00E338C4">
        <w:rPr>
          <w:rFonts w:asciiTheme="majorHAnsi" w:hAnsiTheme="majorHAnsi" w:cstheme="majorHAnsi"/>
          <w:sz w:val="24"/>
          <w:szCs w:val="24"/>
        </w:rPr>
        <w:t xml:space="preserve"> publication </w:t>
      </w:r>
      <w:hyperlink r:id="rId7" w:history="1">
        <w:r w:rsidR="00917ADC" w:rsidRPr="00E338C4">
          <w:rPr>
            <w:rStyle w:val="Hyperlink"/>
            <w:rFonts w:asciiTheme="majorHAnsi" w:hAnsiTheme="majorHAnsi" w:cstheme="majorHAnsi"/>
            <w:sz w:val="24"/>
            <w:szCs w:val="24"/>
          </w:rPr>
          <w:t>Explor</w:t>
        </w:r>
        <w:r w:rsidR="00917ADC" w:rsidRPr="00E338C4">
          <w:rPr>
            <w:rStyle w:val="Hyperlink"/>
            <w:rFonts w:asciiTheme="majorHAnsi" w:hAnsiTheme="majorHAnsi" w:cstheme="majorHAnsi"/>
            <w:color w:val="0000FF"/>
            <w:sz w:val="24"/>
            <w:szCs w:val="24"/>
          </w:rPr>
          <w:t>ing an</w:t>
        </w:r>
        <w:r w:rsidR="00917ADC" w:rsidRPr="00E338C4">
          <w:rPr>
            <w:rStyle w:val="Hyperlink"/>
            <w:rFonts w:asciiTheme="majorHAnsi" w:hAnsiTheme="majorHAnsi" w:cstheme="majorHAnsi"/>
            <w:sz w:val="24"/>
            <w:szCs w:val="24"/>
          </w:rPr>
          <w:t>d teaching medieval history in schools</w:t>
        </w:r>
      </w:hyperlink>
      <w:r w:rsidRPr="00E338C4">
        <w:rPr>
          <w:rFonts w:asciiTheme="majorHAnsi" w:hAnsiTheme="majorHAnsi" w:cstheme="majorHAnsi"/>
          <w:sz w:val="24"/>
          <w:szCs w:val="24"/>
        </w:rPr>
        <w:t xml:space="preserve"> contains articles from historians and articles about teaching.</w:t>
      </w:r>
    </w:p>
    <w:p w14:paraId="03F7AD0A" w14:textId="0AD16D3A" w:rsidR="0047450F" w:rsidRPr="00E338C4" w:rsidRDefault="0047450F" w:rsidP="79FF3DF0">
      <w:pPr>
        <w:spacing w:before="240" w:after="240"/>
        <w:rPr>
          <w:rFonts w:asciiTheme="majorHAnsi" w:hAnsiTheme="majorHAnsi" w:cstheme="majorHAnsi"/>
          <w:color w:val="111111"/>
          <w:sz w:val="24"/>
          <w:szCs w:val="24"/>
          <w:highlight w:val="white"/>
        </w:rPr>
      </w:pPr>
      <w:r w:rsidRPr="00E338C4">
        <w:rPr>
          <w:rFonts w:asciiTheme="majorHAnsi" w:hAnsiTheme="majorHAnsi" w:cstheme="majorHAnsi"/>
          <w:color w:val="111111"/>
          <w:sz w:val="24"/>
          <w:szCs w:val="24"/>
          <w:highlight w:val="white"/>
        </w:rPr>
        <w:t>The Historical Association also has many podcasts and resources for teaching medieval history</w:t>
      </w:r>
      <w:hyperlink r:id="rId8">
        <w:r w:rsidRPr="00E338C4">
          <w:rPr>
            <w:rFonts w:asciiTheme="majorHAnsi" w:hAnsiTheme="majorHAnsi" w:cstheme="majorHAnsi"/>
            <w:color w:val="111111"/>
            <w:sz w:val="24"/>
            <w:szCs w:val="24"/>
            <w:highlight w:val="white"/>
          </w:rPr>
          <w:t xml:space="preserve"> </w:t>
        </w:r>
      </w:hyperlink>
      <w:hyperlink r:id="rId9" w:history="1">
        <w:r w:rsidRPr="00E338C4">
          <w:rPr>
            <w:rFonts w:asciiTheme="majorHAnsi" w:hAnsiTheme="majorHAnsi" w:cstheme="majorHAnsi"/>
            <w:color w:val="0000FF"/>
            <w:sz w:val="24"/>
            <w:szCs w:val="24"/>
            <w:highlight w:val="white"/>
            <w:u w:val="single"/>
          </w:rPr>
          <w:t>linked from this landing page</w:t>
        </w:r>
      </w:hyperlink>
      <w:r w:rsidRPr="00E338C4">
        <w:rPr>
          <w:rFonts w:asciiTheme="majorHAnsi" w:hAnsiTheme="majorHAnsi" w:cstheme="majorHAnsi"/>
          <w:color w:val="111111"/>
          <w:sz w:val="24"/>
          <w:szCs w:val="24"/>
          <w:highlight w:val="white"/>
        </w:rPr>
        <w:t xml:space="preserve">. </w:t>
      </w:r>
    </w:p>
    <w:p w14:paraId="18CB6EF3" w14:textId="6A790541" w:rsidR="006A62FA" w:rsidRPr="00E338C4" w:rsidRDefault="5964757A">
      <w:pPr>
        <w:spacing w:before="240" w:after="240"/>
        <w:rPr>
          <w:rFonts w:asciiTheme="majorHAnsi" w:hAnsiTheme="majorHAnsi" w:cstheme="majorHAnsi"/>
          <w:color w:val="1155CC"/>
          <w:sz w:val="24"/>
          <w:szCs w:val="24"/>
          <w:highlight w:val="white"/>
          <w:u w:val="single"/>
        </w:rPr>
      </w:pPr>
      <w:r w:rsidRPr="00E338C4">
        <w:rPr>
          <w:rFonts w:asciiTheme="majorHAnsi" w:hAnsiTheme="majorHAnsi" w:cstheme="majorHAnsi"/>
          <w:color w:val="111111"/>
          <w:sz w:val="24"/>
          <w:szCs w:val="24"/>
          <w:highlight w:val="white"/>
        </w:rPr>
        <w:t xml:space="preserve">Ian Dawson has published material to support the teaching of the medieval period on his website </w:t>
      </w:r>
      <w:hyperlink r:id="rId10" w:history="1">
        <w:proofErr w:type="spellStart"/>
        <w:r w:rsidRPr="00E338C4">
          <w:rPr>
            <w:rStyle w:val="Hyperlink"/>
            <w:rFonts w:asciiTheme="majorHAnsi" w:hAnsiTheme="majorHAnsi" w:cstheme="majorHAnsi"/>
            <w:sz w:val="24"/>
            <w:szCs w:val="24"/>
            <w:highlight w:val="white"/>
          </w:rPr>
          <w:t>ThinkingHistory</w:t>
        </w:r>
        <w:proofErr w:type="spellEnd"/>
      </w:hyperlink>
      <w:r w:rsidRPr="00E338C4">
        <w:rPr>
          <w:rFonts w:asciiTheme="majorHAnsi" w:hAnsiTheme="majorHAnsi" w:cstheme="majorHAnsi"/>
          <w:color w:val="111111"/>
          <w:sz w:val="24"/>
          <w:szCs w:val="24"/>
          <w:highlight w:val="white"/>
        </w:rPr>
        <w:t>.</w:t>
      </w:r>
    </w:p>
    <w:p w14:paraId="18CB6EF5" w14:textId="1418A1C0" w:rsidR="006A62FA" w:rsidRPr="00E338C4" w:rsidRDefault="03733362" w:rsidP="00223C03">
      <w:pPr>
        <w:spacing w:before="240" w:after="240"/>
        <w:rPr>
          <w:rFonts w:asciiTheme="majorHAnsi" w:hAnsiTheme="majorHAnsi" w:cstheme="majorHAnsi"/>
          <w:color w:val="111111"/>
          <w:sz w:val="24"/>
          <w:szCs w:val="24"/>
          <w:highlight w:val="white"/>
        </w:rPr>
      </w:pPr>
      <w:r w:rsidRPr="00E338C4">
        <w:rPr>
          <w:rFonts w:asciiTheme="majorHAnsi" w:hAnsiTheme="majorHAnsi" w:cstheme="majorHAnsi"/>
          <w:color w:val="111111"/>
          <w:sz w:val="24"/>
          <w:szCs w:val="24"/>
          <w:highlight w:val="white"/>
        </w:rPr>
        <w:t xml:space="preserve">Medieval objects in the </w:t>
      </w:r>
      <w:hyperlink r:id="rId11" w:history="1">
        <w:r w:rsidRPr="00E338C4">
          <w:rPr>
            <w:rFonts w:asciiTheme="majorHAnsi" w:hAnsiTheme="majorHAnsi" w:cstheme="majorHAnsi"/>
            <w:color w:val="0000FF"/>
            <w:sz w:val="24"/>
            <w:szCs w:val="24"/>
            <w:highlight w:val="white"/>
            <w:u w:val="single"/>
          </w:rPr>
          <w:t>Ashmolean Museum</w:t>
        </w:r>
      </w:hyperlink>
      <w:r w:rsidRPr="00E338C4">
        <w:rPr>
          <w:rFonts w:asciiTheme="majorHAnsi" w:hAnsiTheme="majorHAnsi" w:cstheme="majorHAnsi"/>
          <w:color w:val="0000FF"/>
          <w:sz w:val="24"/>
          <w:szCs w:val="24"/>
          <w:highlight w:val="white"/>
        </w:rPr>
        <w:t xml:space="preserve"> </w:t>
      </w:r>
      <w:r w:rsidRPr="00E338C4">
        <w:rPr>
          <w:rFonts w:asciiTheme="majorHAnsi" w:hAnsiTheme="majorHAnsi" w:cstheme="majorHAnsi"/>
          <w:color w:val="111111"/>
          <w:sz w:val="24"/>
          <w:szCs w:val="24"/>
          <w:highlight w:val="white"/>
        </w:rPr>
        <w:t>also provide a window to the medieval world.</w:t>
      </w:r>
    </w:p>
    <w:p w14:paraId="18CB6EF6" w14:textId="560ED82D" w:rsidR="006A62FA" w:rsidRPr="00E338C4" w:rsidRDefault="03733362">
      <w:pPr>
        <w:spacing w:before="240" w:after="240"/>
        <w:rPr>
          <w:rFonts w:asciiTheme="majorHAnsi" w:hAnsiTheme="majorHAnsi" w:cstheme="majorHAnsi"/>
          <w:color w:val="111111"/>
          <w:sz w:val="24"/>
          <w:szCs w:val="24"/>
          <w:highlight w:val="white"/>
        </w:rPr>
      </w:pPr>
      <w:r w:rsidRPr="00E338C4">
        <w:rPr>
          <w:rFonts w:asciiTheme="majorHAnsi" w:hAnsiTheme="majorHAnsi" w:cstheme="majorHAnsi"/>
          <w:color w:val="111111"/>
          <w:sz w:val="24"/>
          <w:szCs w:val="24"/>
          <w:highlight w:val="white"/>
        </w:rPr>
        <w:t xml:space="preserve">The BBC Radio 4 programme </w:t>
      </w:r>
      <w:r w:rsidRPr="00E338C4">
        <w:rPr>
          <w:rFonts w:asciiTheme="majorHAnsi" w:hAnsiTheme="majorHAnsi" w:cstheme="majorHAnsi"/>
          <w:i/>
          <w:iCs/>
          <w:color w:val="111111"/>
          <w:sz w:val="24"/>
          <w:szCs w:val="24"/>
          <w:highlight w:val="white"/>
        </w:rPr>
        <w:t>In Our Time</w:t>
      </w:r>
      <w:r w:rsidRPr="00E338C4">
        <w:rPr>
          <w:rFonts w:asciiTheme="majorHAnsi" w:hAnsiTheme="majorHAnsi" w:cstheme="majorHAnsi"/>
          <w:color w:val="111111"/>
          <w:sz w:val="24"/>
          <w:szCs w:val="24"/>
          <w:highlight w:val="white"/>
        </w:rPr>
        <w:t xml:space="preserve"> debates key topics, with a section called ‘</w:t>
      </w:r>
      <w:hyperlink r:id="rId12">
        <w:r w:rsidRPr="00E338C4">
          <w:rPr>
            <w:rFonts w:asciiTheme="majorHAnsi" w:hAnsiTheme="majorHAnsi" w:cstheme="majorHAnsi"/>
            <w:color w:val="0000FF"/>
            <w:sz w:val="24"/>
            <w:szCs w:val="24"/>
            <w:highlight w:val="white"/>
            <w:u w:val="single"/>
          </w:rPr>
          <w:t>Medieval</w:t>
        </w:r>
      </w:hyperlink>
      <w:r w:rsidRPr="00E338C4">
        <w:rPr>
          <w:rFonts w:asciiTheme="majorHAnsi" w:hAnsiTheme="majorHAnsi" w:cstheme="majorHAnsi"/>
          <w:color w:val="0000FF"/>
          <w:sz w:val="24"/>
          <w:szCs w:val="24"/>
          <w:highlight w:val="white"/>
        </w:rPr>
        <w:t>’</w:t>
      </w:r>
      <w:r w:rsidRPr="00E338C4">
        <w:rPr>
          <w:rFonts w:asciiTheme="majorHAnsi" w:hAnsiTheme="majorHAnsi" w:cstheme="majorHAnsi"/>
          <w:color w:val="111111"/>
          <w:sz w:val="24"/>
          <w:szCs w:val="24"/>
          <w:highlight w:val="white"/>
        </w:rPr>
        <w:t>.</w:t>
      </w:r>
    </w:p>
    <w:p w14:paraId="18CB6EF7" w14:textId="2659675D" w:rsidR="006A62FA" w:rsidRPr="00E338C4" w:rsidRDefault="00E338C4">
      <w:pPr>
        <w:spacing w:before="240" w:after="240"/>
        <w:rPr>
          <w:rFonts w:asciiTheme="majorHAnsi" w:hAnsiTheme="majorHAnsi" w:cstheme="majorHAnsi"/>
          <w:color w:val="111111"/>
          <w:sz w:val="24"/>
          <w:szCs w:val="24"/>
          <w:highlight w:val="white"/>
        </w:rPr>
      </w:pPr>
      <w:hyperlink r:id="rId13">
        <w:r w:rsidR="58DBC8D6" w:rsidRPr="00E338C4">
          <w:rPr>
            <w:rStyle w:val="Hyperlink"/>
            <w:rFonts w:asciiTheme="majorHAnsi" w:hAnsiTheme="majorHAnsi" w:cstheme="majorHAnsi"/>
            <w:sz w:val="24"/>
            <w:szCs w:val="24"/>
            <w:highlight w:val="white"/>
          </w:rPr>
          <w:t xml:space="preserve">The English Heritage </w:t>
        </w:r>
        <w:r w:rsidR="706C8A3C" w:rsidRPr="00E338C4">
          <w:rPr>
            <w:rStyle w:val="Hyperlink"/>
            <w:rFonts w:asciiTheme="majorHAnsi" w:hAnsiTheme="majorHAnsi" w:cstheme="majorHAnsi"/>
            <w:sz w:val="24"/>
            <w:szCs w:val="24"/>
            <w:highlight w:val="white"/>
          </w:rPr>
          <w:t>'An introduction to medieval England'</w:t>
        </w:r>
      </w:hyperlink>
      <w:r w:rsidR="5964757A" w:rsidRPr="00E338C4">
        <w:rPr>
          <w:rFonts w:asciiTheme="majorHAnsi" w:hAnsiTheme="majorHAnsi" w:cstheme="majorHAnsi"/>
          <w:color w:val="1155CC"/>
          <w:sz w:val="24"/>
          <w:szCs w:val="24"/>
          <w:highlight w:val="white"/>
          <w:u w:val="single"/>
        </w:rPr>
        <w:t xml:space="preserve"> </w:t>
      </w:r>
      <w:r w:rsidR="5964757A" w:rsidRPr="00E338C4">
        <w:rPr>
          <w:rFonts w:asciiTheme="majorHAnsi" w:hAnsiTheme="majorHAnsi" w:cstheme="majorHAnsi"/>
          <w:color w:val="111111"/>
          <w:sz w:val="24"/>
          <w:szCs w:val="24"/>
          <w:highlight w:val="white"/>
        </w:rPr>
        <w:t>page gives a useful overview</w:t>
      </w:r>
      <w:r w:rsidR="7100D362" w:rsidRPr="00E338C4">
        <w:rPr>
          <w:rFonts w:asciiTheme="majorHAnsi" w:hAnsiTheme="majorHAnsi" w:cstheme="majorHAnsi"/>
          <w:color w:val="111111"/>
          <w:sz w:val="24"/>
          <w:szCs w:val="24"/>
          <w:highlight w:val="white"/>
        </w:rPr>
        <w:t xml:space="preserve"> of the period</w:t>
      </w:r>
      <w:r w:rsidR="5964757A" w:rsidRPr="00E338C4">
        <w:rPr>
          <w:rFonts w:asciiTheme="majorHAnsi" w:hAnsiTheme="majorHAnsi" w:cstheme="majorHAnsi"/>
          <w:color w:val="111111"/>
          <w:sz w:val="24"/>
          <w:szCs w:val="24"/>
          <w:highlight w:val="white"/>
        </w:rPr>
        <w:t>, with stories linked to English Heritage properties and some excellent images.</w:t>
      </w:r>
    </w:p>
    <w:p w14:paraId="18CB6EF9" w14:textId="6DF78C26" w:rsidR="006A62FA" w:rsidRPr="00E338C4" w:rsidRDefault="03733362">
      <w:pPr>
        <w:rPr>
          <w:rFonts w:asciiTheme="majorHAnsi" w:hAnsiTheme="majorHAnsi" w:cstheme="majorHAnsi"/>
          <w:sz w:val="24"/>
          <w:szCs w:val="24"/>
        </w:rPr>
      </w:pPr>
      <w:r w:rsidRPr="00E338C4">
        <w:rPr>
          <w:rFonts w:asciiTheme="majorHAnsi" w:hAnsiTheme="majorHAnsi" w:cstheme="majorHAnsi"/>
          <w:i/>
          <w:iCs/>
          <w:sz w:val="24"/>
          <w:szCs w:val="24"/>
        </w:rPr>
        <w:t>The Time Traveller’s Guide to Medieval England</w:t>
      </w:r>
      <w:r w:rsidRPr="00E338C4">
        <w:rPr>
          <w:rFonts w:asciiTheme="majorHAnsi" w:hAnsiTheme="majorHAnsi" w:cstheme="majorHAnsi"/>
          <w:sz w:val="24"/>
          <w:szCs w:val="24"/>
        </w:rPr>
        <w:t xml:space="preserve"> by Ian Mortimer (Vintage, 2008) is well described as a handbook for visitors to the fourteenth century. </w:t>
      </w:r>
    </w:p>
    <w:p w14:paraId="18CB6EFA" w14:textId="77777777" w:rsidR="006A62FA" w:rsidRPr="00E338C4" w:rsidRDefault="006A62FA">
      <w:pPr>
        <w:rPr>
          <w:rFonts w:asciiTheme="majorHAnsi" w:hAnsiTheme="majorHAnsi" w:cstheme="majorHAnsi"/>
          <w:sz w:val="24"/>
          <w:szCs w:val="24"/>
        </w:rPr>
      </w:pPr>
    </w:p>
    <w:p w14:paraId="18CB6EFC" w14:textId="683EBCE4" w:rsidR="006A62FA" w:rsidRPr="00E338C4" w:rsidRDefault="03733362">
      <w:pPr>
        <w:rPr>
          <w:rFonts w:asciiTheme="majorHAnsi" w:hAnsiTheme="majorHAnsi" w:cstheme="majorHAnsi"/>
          <w:sz w:val="24"/>
          <w:szCs w:val="24"/>
        </w:rPr>
      </w:pPr>
      <w:r w:rsidRPr="00E338C4">
        <w:rPr>
          <w:rFonts w:asciiTheme="majorHAnsi" w:hAnsiTheme="majorHAnsi" w:cstheme="majorHAnsi"/>
          <w:sz w:val="24"/>
          <w:szCs w:val="24"/>
        </w:rPr>
        <w:t xml:space="preserve">The readily available book about the Revolt recommended by the ‘People of 1381’ academic team is Juliet Barker’s </w:t>
      </w:r>
      <w:r w:rsidRPr="00E338C4">
        <w:rPr>
          <w:rFonts w:asciiTheme="majorHAnsi" w:hAnsiTheme="majorHAnsi" w:cstheme="majorHAnsi"/>
          <w:i/>
          <w:iCs/>
          <w:sz w:val="24"/>
          <w:szCs w:val="24"/>
        </w:rPr>
        <w:t xml:space="preserve">England, Arise: The people, the </w:t>
      </w:r>
      <w:proofErr w:type="gramStart"/>
      <w:r w:rsidRPr="00E338C4">
        <w:rPr>
          <w:rFonts w:asciiTheme="majorHAnsi" w:hAnsiTheme="majorHAnsi" w:cstheme="majorHAnsi"/>
          <w:i/>
          <w:iCs/>
          <w:sz w:val="24"/>
          <w:szCs w:val="24"/>
        </w:rPr>
        <w:t>king</w:t>
      </w:r>
      <w:proofErr w:type="gramEnd"/>
      <w:r w:rsidRPr="00E338C4">
        <w:rPr>
          <w:rFonts w:asciiTheme="majorHAnsi" w:hAnsiTheme="majorHAnsi" w:cstheme="majorHAnsi"/>
          <w:i/>
          <w:iCs/>
          <w:sz w:val="24"/>
          <w:szCs w:val="24"/>
        </w:rPr>
        <w:t xml:space="preserve"> and the Great Revolt of 1381</w:t>
      </w:r>
      <w:r w:rsidRPr="00E338C4">
        <w:rPr>
          <w:rFonts w:asciiTheme="majorHAnsi" w:hAnsiTheme="majorHAnsi" w:cstheme="majorHAnsi"/>
          <w:sz w:val="24"/>
          <w:szCs w:val="24"/>
        </w:rPr>
        <w:t xml:space="preserve"> (Little, Brown, 2014).</w:t>
      </w:r>
    </w:p>
    <w:sectPr w:rsidR="006A62FA" w:rsidRPr="00E338C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FA"/>
    <w:rsid w:val="000456E6"/>
    <w:rsid w:val="00073183"/>
    <w:rsid w:val="000D45AE"/>
    <w:rsid w:val="00223C03"/>
    <w:rsid w:val="003A6B95"/>
    <w:rsid w:val="003C61F8"/>
    <w:rsid w:val="0047450F"/>
    <w:rsid w:val="004D0208"/>
    <w:rsid w:val="004D2BE6"/>
    <w:rsid w:val="006A62FA"/>
    <w:rsid w:val="007257D2"/>
    <w:rsid w:val="00917ADC"/>
    <w:rsid w:val="00A35C94"/>
    <w:rsid w:val="00AB2527"/>
    <w:rsid w:val="00C46F12"/>
    <w:rsid w:val="00DC7CED"/>
    <w:rsid w:val="00E338C4"/>
    <w:rsid w:val="00E8200B"/>
    <w:rsid w:val="00FF2C4F"/>
    <w:rsid w:val="03733362"/>
    <w:rsid w:val="07557636"/>
    <w:rsid w:val="0E8AA3FB"/>
    <w:rsid w:val="0FBA504E"/>
    <w:rsid w:val="1C99B355"/>
    <w:rsid w:val="20E9DF5B"/>
    <w:rsid w:val="27B2CCBA"/>
    <w:rsid w:val="297E8DAB"/>
    <w:rsid w:val="2F01F9C2"/>
    <w:rsid w:val="31641B0B"/>
    <w:rsid w:val="33BFE134"/>
    <w:rsid w:val="38345134"/>
    <w:rsid w:val="40DF43C8"/>
    <w:rsid w:val="47DE34A6"/>
    <w:rsid w:val="4C4C9938"/>
    <w:rsid w:val="4EE88D14"/>
    <w:rsid w:val="583F43AC"/>
    <w:rsid w:val="58DBC8D6"/>
    <w:rsid w:val="5964757A"/>
    <w:rsid w:val="5EB9BD72"/>
    <w:rsid w:val="62F5DD66"/>
    <w:rsid w:val="706C8A3C"/>
    <w:rsid w:val="7100D362"/>
    <w:rsid w:val="79FF3DF0"/>
    <w:rsid w:val="7E031E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6EEE"/>
  <w15:docId w15:val="{80CD9542-37E2-487E-8D80-E6A631F3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C7CED"/>
    <w:rPr>
      <w:color w:val="0000FF" w:themeColor="hyperlink"/>
      <w:u w:val="single"/>
    </w:rPr>
  </w:style>
  <w:style w:type="character" w:styleId="UnresolvedMention">
    <w:name w:val="Unresolved Mention"/>
    <w:basedOn w:val="DefaultParagraphFont"/>
    <w:uiPriority w:val="99"/>
    <w:semiHidden/>
    <w:unhideWhenUsed/>
    <w:rsid w:val="00DC7CE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C61F8"/>
    <w:pPr>
      <w:spacing w:line="240" w:lineRule="auto"/>
    </w:pPr>
  </w:style>
  <w:style w:type="character" w:styleId="FollowedHyperlink">
    <w:name w:val="FollowedHyperlink"/>
    <w:basedOn w:val="DefaultParagraphFont"/>
    <w:uiPriority w:val="99"/>
    <w:semiHidden/>
    <w:unhideWhenUsed/>
    <w:rsid w:val="003C6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istory.org.uk/secondary/resource/9285/teaching-medieval-history-resources" TargetMode="External"/><Relationship Id="rId13" Type="http://schemas.openxmlformats.org/officeDocument/2006/relationships/hyperlink" Target="https://www.english-heritage.org.uk/learn/story-of-england/medieval/" TargetMode="External"/><Relationship Id="rId3" Type="http://schemas.openxmlformats.org/officeDocument/2006/relationships/webSettings" Target="webSettings.xml"/><Relationship Id="rId7" Type="http://schemas.openxmlformats.org/officeDocument/2006/relationships/hyperlink" Target="https://www.history.org.uk/secondary/resource/9290/exploring-and-teaching-medieval-history-in-schools" TargetMode="External"/><Relationship Id="rId12" Type="http://schemas.openxmlformats.org/officeDocument/2006/relationships/hyperlink" Target="https://www.bbc.co.uk/programmes/p01hb3y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archives.gov.uk/currency-converter/" TargetMode="External"/><Relationship Id="rId11" Type="http://schemas.openxmlformats.org/officeDocument/2006/relationships/hyperlink" Target="https://www.ashmolean.org/learning-resource-medieval-world" TargetMode="External"/><Relationship Id="rId5" Type="http://schemas.openxmlformats.org/officeDocument/2006/relationships/hyperlink" Target="https://thehistoryofengland.co.uk/resource/glossary-of-medieval-terms/" TargetMode="External"/><Relationship Id="rId15" Type="http://schemas.openxmlformats.org/officeDocument/2006/relationships/theme" Target="theme/theme1.xml"/><Relationship Id="rId10" Type="http://schemas.openxmlformats.org/officeDocument/2006/relationships/hyperlink" Target="https://thinkinghistory.co.uk/MedievalArticles/IntroReading.html" TargetMode="External"/><Relationship Id="rId4" Type="http://schemas.openxmlformats.org/officeDocument/2006/relationships/hyperlink" Target="http://www.1381.online/media/" TargetMode="External"/><Relationship Id="rId9" Type="http://schemas.openxmlformats.org/officeDocument/2006/relationships/hyperlink" Target="https://www.history.org.uk/secondary/resource/9285/teaching-medieval-history-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Links>
    <vt:vector size="60" baseType="variant">
      <vt:variant>
        <vt:i4>1966146</vt:i4>
      </vt:variant>
      <vt:variant>
        <vt:i4>33</vt:i4>
      </vt:variant>
      <vt:variant>
        <vt:i4>0</vt:i4>
      </vt:variant>
      <vt:variant>
        <vt:i4>5</vt:i4>
      </vt:variant>
      <vt:variant>
        <vt:lpwstr>https://www.english-heritage.org.uk/learn/story-of-england/medieval/</vt:lpwstr>
      </vt:variant>
      <vt:variant>
        <vt:lpwstr/>
      </vt:variant>
      <vt:variant>
        <vt:i4>65606</vt:i4>
      </vt:variant>
      <vt:variant>
        <vt:i4>30</vt:i4>
      </vt:variant>
      <vt:variant>
        <vt:i4>0</vt:i4>
      </vt:variant>
      <vt:variant>
        <vt:i4>5</vt:i4>
      </vt:variant>
      <vt:variant>
        <vt:lpwstr>https://www.bbc.co.uk/programmes/p01hb3y1</vt:lpwstr>
      </vt:variant>
      <vt:variant>
        <vt:lpwstr/>
      </vt:variant>
      <vt:variant>
        <vt:i4>8126523</vt:i4>
      </vt:variant>
      <vt:variant>
        <vt:i4>27</vt:i4>
      </vt:variant>
      <vt:variant>
        <vt:i4>0</vt:i4>
      </vt:variant>
      <vt:variant>
        <vt:i4>5</vt:i4>
      </vt:variant>
      <vt:variant>
        <vt:lpwstr>https://www.ashmolean.org/learning-resource-medieval-world</vt:lpwstr>
      </vt:variant>
      <vt:variant>
        <vt:lpwstr/>
      </vt:variant>
      <vt:variant>
        <vt:i4>5505094</vt:i4>
      </vt:variant>
      <vt:variant>
        <vt:i4>24</vt:i4>
      </vt:variant>
      <vt:variant>
        <vt:i4>0</vt:i4>
      </vt:variant>
      <vt:variant>
        <vt:i4>5</vt:i4>
      </vt:variant>
      <vt:variant>
        <vt:lpwstr>https://thinkinghistory.co.uk/MedievalArticles/IntroReading.html</vt:lpwstr>
      </vt:variant>
      <vt:variant>
        <vt:lpwstr/>
      </vt:variant>
      <vt:variant>
        <vt:i4>2490472</vt:i4>
      </vt:variant>
      <vt:variant>
        <vt:i4>21</vt:i4>
      </vt:variant>
      <vt:variant>
        <vt:i4>0</vt:i4>
      </vt:variant>
      <vt:variant>
        <vt:i4>5</vt:i4>
      </vt:variant>
      <vt:variant>
        <vt:lpwstr>https://www.history.org.uk/secondary/resource/9285/teaching-medieval-history-resources</vt:lpwstr>
      </vt:variant>
      <vt:variant>
        <vt:lpwstr/>
      </vt:variant>
      <vt:variant>
        <vt:i4>2490472</vt:i4>
      </vt:variant>
      <vt:variant>
        <vt:i4>18</vt:i4>
      </vt:variant>
      <vt:variant>
        <vt:i4>0</vt:i4>
      </vt:variant>
      <vt:variant>
        <vt:i4>5</vt:i4>
      </vt:variant>
      <vt:variant>
        <vt:lpwstr>https://www.history.org.uk/secondary/resource/9285/teaching-medieval-history-resources</vt:lpwstr>
      </vt:variant>
      <vt:variant>
        <vt:lpwstr/>
      </vt:variant>
      <vt:variant>
        <vt:i4>1179656</vt:i4>
      </vt:variant>
      <vt:variant>
        <vt:i4>15</vt:i4>
      </vt:variant>
      <vt:variant>
        <vt:i4>0</vt:i4>
      </vt:variant>
      <vt:variant>
        <vt:i4>5</vt:i4>
      </vt:variant>
      <vt:variant>
        <vt:lpwstr>https://www.history.org.uk/secondary/resource/9290/exploring-and-teaching-medieval-history-in-schools</vt:lpwstr>
      </vt:variant>
      <vt:variant>
        <vt:lpwstr/>
      </vt:variant>
      <vt:variant>
        <vt:i4>6815850</vt:i4>
      </vt:variant>
      <vt:variant>
        <vt:i4>12</vt:i4>
      </vt:variant>
      <vt:variant>
        <vt:i4>0</vt:i4>
      </vt:variant>
      <vt:variant>
        <vt:i4>5</vt:i4>
      </vt:variant>
      <vt:variant>
        <vt:lpwstr>https://www.nationalarchives.gov.uk/currency-converter/</vt:lpwstr>
      </vt:variant>
      <vt:variant>
        <vt:lpwstr/>
      </vt:variant>
      <vt:variant>
        <vt:i4>3997806</vt:i4>
      </vt:variant>
      <vt:variant>
        <vt:i4>6</vt:i4>
      </vt:variant>
      <vt:variant>
        <vt:i4>0</vt:i4>
      </vt:variant>
      <vt:variant>
        <vt:i4>5</vt:i4>
      </vt:variant>
      <vt:variant>
        <vt:lpwstr>https://thehistoryofengland.co.uk/resource/glossary-of-medieval-terms/</vt:lpwstr>
      </vt:variant>
      <vt:variant>
        <vt:lpwstr/>
      </vt:variant>
      <vt:variant>
        <vt:i4>393244</vt:i4>
      </vt:variant>
      <vt:variant>
        <vt:i4>0</vt:i4>
      </vt:variant>
      <vt:variant>
        <vt:i4>0</vt:i4>
      </vt:variant>
      <vt:variant>
        <vt:i4>5</vt:i4>
      </vt:variant>
      <vt:variant>
        <vt:lpwstr>http://www.1381.online/media/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Maheema Chanrai</cp:lastModifiedBy>
  <cp:revision>16</cp:revision>
  <dcterms:created xsi:type="dcterms:W3CDTF">2023-07-11T02:14:00Z</dcterms:created>
  <dcterms:modified xsi:type="dcterms:W3CDTF">2023-10-19T15:25:00Z</dcterms:modified>
</cp:coreProperties>
</file>